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3D2C" w:rsidRPr="00833D2C" w:rsidRDefault="00833D2C" w:rsidP="00833D2C">
      <w:pPr>
        <w:shd w:val="clear" w:color="auto" w:fill="FFFFFF"/>
        <w:spacing w:after="0" w:line="540" w:lineRule="atLeast"/>
        <w:outlineLvl w:val="0"/>
        <w:rPr>
          <w:rFonts w:ascii="Helvetica" w:eastAsia="Times New Roman" w:hAnsi="Helvetica" w:cs="Helvetica"/>
          <w:color w:val="2D3B45"/>
          <w:kern w:val="36"/>
          <w:sz w:val="45"/>
          <w:szCs w:val="45"/>
        </w:rPr>
      </w:pPr>
      <w:r w:rsidRPr="00833D2C">
        <w:rPr>
          <w:rFonts w:ascii="Helvetica" w:eastAsia="Times New Roman" w:hAnsi="Helvetica" w:cs="Helvetica"/>
          <w:color w:val="2D3B45"/>
          <w:kern w:val="36"/>
          <w:sz w:val="45"/>
          <w:szCs w:val="45"/>
        </w:rPr>
        <w:t>Week 5: Disaster Preparedness</w:t>
      </w:r>
    </w:p>
    <w:p w:rsidR="00833D2C" w:rsidRPr="00833D2C" w:rsidRDefault="00833D2C" w:rsidP="00833D2C">
      <w:pP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833D2C">
        <w:rPr>
          <w:rFonts w:ascii="Arial" w:eastAsia="Times New Roman" w:hAnsi="Arial" w:cs="Arial"/>
          <w:color w:val="2D3B45"/>
          <w:sz w:val="24"/>
          <w:szCs w:val="24"/>
        </w:rPr>
        <w:t>Preparing for disasters, terrorist threats, or communicable disease outbreaks is an important part of public health nursing.</w:t>
      </w:r>
    </w:p>
    <w:p w:rsidR="00833D2C" w:rsidRPr="00833D2C" w:rsidRDefault="00833D2C" w:rsidP="00833D2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20"/>
        <w:rPr>
          <w:rFonts w:ascii="Arial" w:eastAsia="Times New Roman" w:hAnsi="Arial" w:cs="Arial"/>
          <w:color w:val="2D3B45"/>
          <w:sz w:val="24"/>
          <w:szCs w:val="24"/>
        </w:rPr>
      </w:pPr>
      <w:r w:rsidRPr="00833D2C">
        <w:rPr>
          <w:rFonts w:ascii="Arial" w:eastAsia="Times New Roman" w:hAnsi="Arial" w:cs="Arial"/>
          <w:color w:val="2D3B45"/>
          <w:sz w:val="24"/>
          <w:szCs w:val="24"/>
        </w:rPr>
        <w:t>Share an overview of a natural or human-made disaster that has occurred in your area in the last 20 years.</w:t>
      </w:r>
    </w:p>
    <w:p w:rsidR="00833D2C" w:rsidRPr="00833D2C" w:rsidRDefault="00833D2C" w:rsidP="00833D2C">
      <w:pPr>
        <w:numPr>
          <w:ilvl w:val="1"/>
          <w:numId w:val="1"/>
        </w:numPr>
        <w:shd w:val="clear" w:color="auto" w:fill="FFFFFF"/>
        <w:spacing w:before="100" w:beforeAutospacing="1" w:after="0" w:line="240" w:lineRule="auto"/>
        <w:ind w:left="240"/>
        <w:rPr>
          <w:rFonts w:ascii="Arial" w:eastAsia="Times New Roman" w:hAnsi="Arial" w:cs="Arial"/>
          <w:color w:val="2D3B45"/>
          <w:sz w:val="24"/>
          <w:szCs w:val="24"/>
        </w:rPr>
      </w:pPr>
      <w:r w:rsidRPr="00833D2C">
        <w:rPr>
          <w:rFonts w:ascii="Arial" w:eastAsia="Times New Roman" w:hAnsi="Arial" w:cs="Arial"/>
          <w:color w:val="2D3B45"/>
          <w:sz w:val="24"/>
          <w:szCs w:val="24"/>
        </w:rPr>
        <w:t>Include a URL and reference to the event. This may be a news article.</w:t>
      </w:r>
    </w:p>
    <w:p w:rsidR="00833D2C" w:rsidRPr="00833D2C" w:rsidRDefault="00833D2C" w:rsidP="00833D2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20"/>
        <w:rPr>
          <w:rFonts w:ascii="Arial" w:eastAsia="Times New Roman" w:hAnsi="Arial" w:cs="Arial"/>
          <w:color w:val="2D3B45"/>
          <w:sz w:val="24"/>
          <w:szCs w:val="24"/>
        </w:rPr>
      </w:pPr>
      <w:r w:rsidRPr="00833D2C">
        <w:rPr>
          <w:rFonts w:ascii="Arial" w:eastAsia="Times New Roman" w:hAnsi="Arial" w:cs="Arial"/>
          <w:color w:val="2D3B45"/>
          <w:sz w:val="24"/>
          <w:szCs w:val="24"/>
        </w:rPr>
        <w:t>Describe how your community was impacted.</w:t>
      </w:r>
    </w:p>
    <w:p w:rsidR="00833D2C" w:rsidRPr="00833D2C" w:rsidRDefault="00833D2C" w:rsidP="00833D2C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120"/>
        <w:rPr>
          <w:rFonts w:ascii="Arial" w:eastAsia="Times New Roman" w:hAnsi="Arial" w:cs="Arial"/>
          <w:color w:val="2D3B45"/>
          <w:sz w:val="24"/>
          <w:szCs w:val="24"/>
        </w:rPr>
      </w:pPr>
      <w:r w:rsidRPr="00833D2C">
        <w:rPr>
          <w:rFonts w:ascii="Arial" w:eastAsia="Times New Roman" w:hAnsi="Arial" w:cs="Arial"/>
          <w:color w:val="2D3B45"/>
          <w:sz w:val="24"/>
          <w:szCs w:val="24"/>
        </w:rPr>
        <w:t>Describe lessons learned and changes made to preparedness.</w:t>
      </w:r>
    </w:p>
    <w:p w:rsidR="00AE4791" w:rsidRDefault="00AE4791"/>
    <w:p w:rsidR="00833D2C" w:rsidRDefault="00833D2C">
      <w:r>
        <w:t xml:space="preserve">Please reference a scholarly resource and text book information. </w:t>
      </w:r>
    </w:p>
    <w:p w:rsidR="00833D2C" w:rsidRDefault="00833D2C">
      <w:r>
        <w:t>References:</w:t>
      </w:r>
    </w:p>
    <w:p w:rsidR="00833D2C" w:rsidRDefault="00833D2C" w:rsidP="00833D2C">
      <w:pPr>
        <w:pStyle w:val="NormalWeb"/>
        <w:shd w:val="clear" w:color="auto" w:fill="FFFFFF"/>
        <w:spacing w:before="180" w:beforeAutospacing="0" w:after="0" w:afterAutospacing="0"/>
        <w:rPr>
          <w:rFonts w:ascii="Arial" w:hAnsi="Arial" w:cs="Arial"/>
          <w:color w:val="2D3B45"/>
        </w:rPr>
      </w:pPr>
      <w:proofErr w:type="spellStart"/>
      <w:r>
        <w:rPr>
          <w:rFonts w:ascii="Arial" w:hAnsi="Arial" w:cs="Arial"/>
          <w:color w:val="2D3B45"/>
        </w:rPr>
        <w:t>Nies</w:t>
      </w:r>
      <w:proofErr w:type="spellEnd"/>
      <w:r>
        <w:rPr>
          <w:rFonts w:ascii="Arial" w:hAnsi="Arial" w:cs="Arial"/>
          <w:color w:val="2D3B45"/>
        </w:rPr>
        <w:t>, M. A., &amp; McEwen, M. (2019). </w:t>
      </w:r>
      <w:r>
        <w:rPr>
          <w:rStyle w:val="Emphasis"/>
          <w:rFonts w:ascii="Arial" w:hAnsi="Arial" w:cs="Arial"/>
          <w:color w:val="2D3B45"/>
        </w:rPr>
        <w:t>Community/Public health nursing: Promoting the health of populations</w:t>
      </w:r>
      <w:r>
        <w:rPr>
          <w:rFonts w:ascii="Arial" w:hAnsi="Arial" w:cs="Arial"/>
          <w:color w:val="2D3B45"/>
        </w:rPr>
        <w:t xml:space="preserve"> (7th </w:t>
      </w:r>
      <w:proofErr w:type="gramStart"/>
      <w:r>
        <w:rPr>
          <w:rFonts w:ascii="Arial" w:hAnsi="Arial" w:cs="Arial"/>
          <w:color w:val="2D3B45"/>
        </w:rPr>
        <w:t>ed</w:t>
      </w:r>
      <w:proofErr w:type="gramEnd"/>
      <w:r>
        <w:rPr>
          <w:rFonts w:ascii="Arial" w:hAnsi="Arial" w:cs="Arial"/>
          <w:color w:val="2D3B45"/>
        </w:rPr>
        <w:t>.). St. Louis, MO: Saunders/Elsevier.</w:t>
      </w:r>
    </w:p>
    <w:p w:rsidR="00833D2C" w:rsidRDefault="00833D2C"/>
    <w:p w:rsidR="00833D2C" w:rsidRDefault="00833D2C">
      <w:r>
        <w:t>And one other scholarly source</w:t>
      </w:r>
      <w:bookmarkStart w:id="0" w:name="_GoBack"/>
      <w:bookmarkEnd w:id="0"/>
    </w:p>
    <w:p w:rsidR="00833D2C" w:rsidRDefault="00833D2C"/>
    <w:sectPr w:rsidR="00833D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370BDC"/>
    <w:multiLevelType w:val="multilevel"/>
    <w:tmpl w:val="54246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D2C"/>
    <w:rsid w:val="00833D2C"/>
    <w:rsid w:val="00AE4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857BE5-120D-4297-BC27-8599175C2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33D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833D2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7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Alabama DMH</Company>
  <LinksUpToDate>false</LinksUpToDate>
  <CharactersWithSpaces>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Marissa C. Funderburk</dc:creator>
  <cp:keywords/>
  <dc:description/>
  <cp:lastModifiedBy>Marissa C. Funderburk</cp:lastModifiedBy>
  <cp:revision>1</cp:revision>
  <dcterms:created xsi:type="dcterms:W3CDTF">2019-01-02T14:51:00Z</dcterms:created>
  <dcterms:modified xsi:type="dcterms:W3CDTF">2019-01-02T14:55:00Z</dcterms:modified>
</cp:coreProperties>
</file>